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D61482">
        <w:rPr>
          <w:rFonts w:ascii="Times New Roman" w:hAnsi="Times New Roman"/>
          <w:b/>
          <w:szCs w:val="24"/>
        </w:rPr>
        <w:t>ANYKŠČIŲ RAJONO SAVIVALDYBĖS</w:t>
      </w:r>
      <w:r w:rsidRPr="00D61482">
        <w:rPr>
          <w:rFonts w:ascii="Times New Roman" w:hAnsi="Times New Roman"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Pr="00D61482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bCs/>
          <w:lang w:eastAsia="lt-LT"/>
        </w:rPr>
        <w:t>BIUDŽETO IR EKONOMIKOS</w:t>
      </w:r>
      <w:r w:rsidRPr="00D61482">
        <w:rPr>
          <w:rFonts w:ascii="Times New Roman" w:hAnsi="Times New Roman"/>
          <w:b/>
          <w:szCs w:val="24"/>
        </w:rPr>
        <w:t xml:space="preserve"> </w:t>
      </w:r>
      <w:r w:rsidR="006B712E" w:rsidRPr="00D61482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D61482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D61482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7353AFB2" w:rsidR="006B712E" w:rsidRPr="00D61482" w:rsidRDefault="006B712E" w:rsidP="006B712E">
      <w:pPr>
        <w:jc w:val="center"/>
        <w:rPr>
          <w:rFonts w:ascii="Times New Roman" w:hAnsi="Times New Roman"/>
          <w:b/>
        </w:rPr>
      </w:pPr>
      <w:r w:rsidRPr="00D61482">
        <w:rPr>
          <w:rFonts w:ascii="Times New Roman" w:hAnsi="Times New Roman"/>
          <w:b/>
          <w:szCs w:val="24"/>
        </w:rPr>
        <w:t>Posėdis vyks 20</w:t>
      </w:r>
      <w:r w:rsidR="00A068A9" w:rsidRPr="00D61482">
        <w:rPr>
          <w:rFonts w:ascii="Times New Roman" w:hAnsi="Times New Roman"/>
          <w:b/>
          <w:szCs w:val="24"/>
        </w:rPr>
        <w:t>2</w:t>
      </w:r>
      <w:r w:rsidR="00356EC9" w:rsidRPr="00D61482">
        <w:rPr>
          <w:rFonts w:ascii="Times New Roman" w:hAnsi="Times New Roman"/>
          <w:b/>
          <w:szCs w:val="24"/>
        </w:rPr>
        <w:t>3</w:t>
      </w:r>
      <w:r w:rsidRPr="00D61482">
        <w:rPr>
          <w:rFonts w:ascii="Times New Roman" w:hAnsi="Times New Roman"/>
          <w:b/>
          <w:szCs w:val="24"/>
        </w:rPr>
        <w:t xml:space="preserve"> m. </w:t>
      </w:r>
      <w:r w:rsidR="00DB1155">
        <w:rPr>
          <w:rFonts w:ascii="Times New Roman" w:hAnsi="Times New Roman"/>
          <w:b/>
          <w:szCs w:val="24"/>
        </w:rPr>
        <w:t>gruodžio</w:t>
      </w:r>
      <w:r w:rsidR="00632A26">
        <w:rPr>
          <w:rFonts w:ascii="Times New Roman" w:hAnsi="Times New Roman"/>
          <w:b/>
          <w:szCs w:val="24"/>
        </w:rPr>
        <w:t xml:space="preserve"> </w:t>
      </w:r>
      <w:r w:rsidR="00DB1155">
        <w:rPr>
          <w:rFonts w:ascii="Times New Roman" w:hAnsi="Times New Roman"/>
          <w:b/>
          <w:szCs w:val="24"/>
        </w:rPr>
        <w:t>12</w:t>
      </w:r>
      <w:r w:rsidRPr="00D61482">
        <w:rPr>
          <w:rFonts w:ascii="Times New Roman" w:hAnsi="Times New Roman"/>
          <w:b/>
          <w:szCs w:val="24"/>
        </w:rPr>
        <w:t xml:space="preserve"> d. </w:t>
      </w:r>
      <w:r w:rsidR="00356EC9" w:rsidRPr="00D61482">
        <w:rPr>
          <w:rFonts w:ascii="Times New Roman" w:hAnsi="Times New Roman"/>
          <w:b/>
        </w:rPr>
        <w:t>08</w:t>
      </w:r>
      <w:r w:rsidRPr="00D61482">
        <w:rPr>
          <w:rFonts w:ascii="Times New Roman" w:hAnsi="Times New Roman"/>
          <w:b/>
        </w:rPr>
        <w:t>:00 val.  I</w:t>
      </w:r>
      <w:r w:rsidR="00B15B0B" w:rsidRPr="00D61482">
        <w:rPr>
          <w:rFonts w:ascii="Times New Roman" w:hAnsi="Times New Roman"/>
          <w:b/>
        </w:rPr>
        <w:t>II</w:t>
      </w:r>
      <w:r w:rsidRPr="00D61482">
        <w:rPr>
          <w:rFonts w:ascii="Times New Roman" w:hAnsi="Times New Roman"/>
          <w:b/>
        </w:rPr>
        <w:t xml:space="preserve"> a. </w:t>
      </w:r>
      <w:r w:rsidR="00B15B0B" w:rsidRPr="00D61482">
        <w:rPr>
          <w:rFonts w:ascii="Times New Roman" w:hAnsi="Times New Roman"/>
          <w:b/>
        </w:rPr>
        <w:t>304</w:t>
      </w:r>
      <w:r w:rsidRPr="00D61482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D61482" w:rsidRDefault="00B15B0B" w:rsidP="006B712E">
      <w:pPr>
        <w:jc w:val="center"/>
        <w:rPr>
          <w:rFonts w:ascii="Times New Roman" w:hAnsi="Times New Roman"/>
        </w:rPr>
      </w:pPr>
    </w:p>
    <w:bookmarkEnd w:id="0"/>
    <w:p w14:paraId="7C486DB3" w14:textId="77777777" w:rsidR="002E0E9B" w:rsidRPr="002929C2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929C2">
        <w:rPr>
          <w:rFonts w:ascii="Times New Roman" w:hAnsi="Times New Roman"/>
          <w:szCs w:val="24"/>
        </w:rPr>
        <w:t xml:space="preserve">1. </w:t>
      </w:r>
      <w:r w:rsidRPr="002929C2">
        <w:rPr>
          <w:rFonts w:ascii="Times New Roman" w:hAnsi="Times New Roman"/>
          <w:szCs w:val="24"/>
          <w:shd w:val="clear" w:color="auto" w:fill="FFFFFF"/>
        </w:rPr>
        <w:t>Dėl Anykščių rajono savivaldybės tarybos 2023 m. sausio 26 d. sprendimo Nr. 1-TS-1 „Dėl Anykščių rajono savivaldybės 2023–2025 metų strateginio veiklos plano patvirtinimo“ pakeitimo</w:t>
      </w:r>
      <w:r w:rsidRPr="002929C2">
        <w:rPr>
          <w:rFonts w:ascii="Times New Roman" w:hAnsi="Times New Roman"/>
          <w:szCs w:val="24"/>
        </w:rPr>
        <w:t xml:space="preserve"> (1-T-353).</w:t>
      </w:r>
    </w:p>
    <w:p w14:paraId="01A57321" w14:textId="77777777" w:rsidR="002E0E9B" w:rsidRPr="00BA5EE6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 – Monika Kondratavičiūtė</w:t>
      </w:r>
    </w:p>
    <w:p w14:paraId="433E5948" w14:textId="77777777" w:rsidR="002E0E9B" w:rsidRPr="00B44F2A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B44F2A">
        <w:rPr>
          <w:rFonts w:ascii="Times New Roman" w:hAnsi="Times New Roman"/>
          <w:szCs w:val="24"/>
        </w:rPr>
        <w:t xml:space="preserve">2. </w:t>
      </w:r>
      <w:r w:rsidRPr="00B44F2A">
        <w:rPr>
          <w:rFonts w:ascii="Times New Roman" w:hAnsi="Times New Roman"/>
          <w:szCs w:val="24"/>
          <w:shd w:val="clear" w:color="auto" w:fill="FFFFFF"/>
        </w:rPr>
        <w:t>D</w:t>
      </w:r>
      <w:r w:rsidRPr="00E94C54">
        <w:rPr>
          <w:rFonts w:ascii="Times New Roman" w:hAnsi="Times New Roman"/>
          <w:color w:val="000000"/>
          <w:szCs w:val="24"/>
          <w:shd w:val="clear" w:color="auto" w:fill="FFFFFF"/>
        </w:rPr>
        <w:t xml:space="preserve">ėl Anykščių rajono savivaldybės tarybos 2023 m. vasario 2 d. sprendimo Nr. 1-TS-33 </w:t>
      </w:r>
      <w:r>
        <w:rPr>
          <w:rFonts w:ascii="Times New Roman" w:hAnsi="Times New Roman"/>
          <w:szCs w:val="24"/>
          <w:shd w:val="clear" w:color="auto" w:fill="FFFFFF"/>
        </w:rPr>
        <w:t>„</w:t>
      </w:r>
      <w:r w:rsidRPr="00B44F2A">
        <w:rPr>
          <w:rFonts w:ascii="Times New Roman" w:hAnsi="Times New Roman"/>
          <w:szCs w:val="24"/>
          <w:shd w:val="clear" w:color="auto" w:fill="FFFFFF"/>
        </w:rPr>
        <w:t>Dėl Anykščių rajono savivaldybės 2023 metų biudžeto patvirtinimo</w:t>
      </w:r>
      <w:r>
        <w:rPr>
          <w:rFonts w:ascii="Times New Roman" w:hAnsi="Times New Roman"/>
          <w:szCs w:val="24"/>
          <w:shd w:val="clear" w:color="auto" w:fill="FFFFFF"/>
        </w:rPr>
        <w:t>“</w:t>
      </w:r>
      <w:r w:rsidRPr="00B44F2A">
        <w:rPr>
          <w:rFonts w:ascii="Times New Roman" w:hAnsi="Times New Roman"/>
          <w:szCs w:val="24"/>
          <w:shd w:val="clear" w:color="auto" w:fill="FFFFFF"/>
        </w:rPr>
        <w:t xml:space="preserve"> pakeitimo</w:t>
      </w:r>
      <w:r w:rsidRPr="00B44F2A">
        <w:rPr>
          <w:rFonts w:ascii="Times New Roman" w:hAnsi="Times New Roman"/>
          <w:szCs w:val="24"/>
        </w:rPr>
        <w:t xml:space="preserve"> (1-T-355). </w:t>
      </w:r>
    </w:p>
    <w:p w14:paraId="49F40403" w14:textId="77777777" w:rsidR="002E0E9B" w:rsidRPr="00601CF5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01CF5">
        <w:rPr>
          <w:rFonts w:ascii="Times New Roman" w:hAnsi="Times New Roman"/>
          <w:b/>
          <w:bCs/>
          <w:szCs w:val="24"/>
        </w:rPr>
        <w:t>Pranešėja – Danuta Gruzinskienė</w:t>
      </w:r>
    </w:p>
    <w:p w14:paraId="314AB8C3" w14:textId="77777777" w:rsidR="002E0E9B" w:rsidRPr="00601CF5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 w:rsidRPr="00601CF5">
        <w:rPr>
          <w:rFonts w:ascii="Times New Roman" w:hAnsi="Times New Roman"/>
          <w:szCs w:val="24"/>
        </w:rPr>
        <w:t xml:space="preserve">3. </w:t>
      </w:r>
      <w:r w:rsidRPr="00601CF5">
        <w:rPr>
          <w:rFonts w:ascii="Times New Roman" w:hAnsi="Times New Roman"/>
          <w:szCs w:val="24"/>
          <w:shd w:val="clear" w:color="auto" w:fill="FFFFFF"/>
        </w:rPr>
        <w:t>Dėl pareiginės algos koeficiento nustatymo Anykščių rajono savivaldybės kontrolieriui Artūrui Juozui Lakačauskui ir Anykščių rajono savivaldybės tarybos 2018 m. gruodžio 20 d. sprendimo Nr. 1-TS-326 „Dėl pareiginės algos koeficiento nustatymo Anykščių rajono savivaldybės kontrolieriui Artūrui Juozui Lakačauskui“ pripažinimo netekusiu galios (1-T-359).</w:t>
      </w:r>
    </w:p>
    <w:p w14:paraId="1A9EEA3B" w14:textId="77777777" w:rsidR="002E0E9B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</w:t>
      </w:r>
      <w:r>
        <w:rPr>
          <w:rFonts w:ascii="Times New Roman" w:hAnsi="Times New Roman"/>
          <w:b/>
          <w:bCs/>
          <w:szCs w:val="24"/>
        </w:rPr>
        <w:t>s</w:t>
      </w:r>
      <w:r w:rsidRPr="00BA5EE6">
        <w:rPr>
          <w:rFonts w:ascii="Times New Roman" w:hAnsi="Times New Roman"/>
          <w:b/>
          <w:bCs/>
          <w:szCs w:val="24"/>
        </w:rPr>
        <w:t xml:space="preserve"> – </w:t>
      </w:r>
      <w:r>
        <w:rPr>
          <w:rFonts w:ascii="Times New Roman" w:hAnsi="Times New Roman"/>
          <w:b/>
          <w:bCs/>
          <w:szCs w:val="24"/>
        </w:rPr>
        <w:t>Audrius Bulnis</w:t>
      </w:r>
      <w:r w:rsidRPr="00BA5EE6">
        <w:rPr>
          <w:rFonts w:ascii="Times New Roman" w:hAnsi="Times New Roman"/>
          <w:b/>
          <w:bCs/>
          <w:szCs w:val="24"/>
        </w:rPr>
        <w:t xml:space="preserve"> </w:t>
      </w:r>
    </w:p>
    <w:p w14:paraId="5D8CA7A8" w14:textId="77777777" w:rsidR="002E0E9B" w:rsidRPr="00A37125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 w:rsidRPr="00C366EF">
        <w:rPr>
          <w:rFonts w:ascii="Times New Roman" w:hAnsi="Times New Roman"/>
          <w:szCs w:val="24"/>
          <w:shd w:val="clear" w:color="auto" w:fill="FFFFFF"/>
        </w:rPr>
        <w:t xml:space="preserve">4. Dėl </w:t>
      </w:r>
      <w:r w:rsidRPr="00A37125">
        <w:rPr>
          <w:rFonts w:ascii="Times New Roman" w:hAnsi="Times New Roman"/>
          <w:szCs w:val="24"/>
          <w:shd w:val="clear" w:color="auto" w:fill="FFFFFF"/>
        </w:rPr>
        <w:t>Anykščių rajono savivaldybei perduodamų valdyti patikėjimo teise valstybinės žemės sklypų (jų dalių) ir žemės sklypais nesuformuotos valstybinės žemės plotų priėmimo</w:t>
      </w:r>
      <w:r>
        <w:rPr>
          <w:rFonts w:ascii="Times New Roman" w:hAnsi="Times New Roman"/>
          <w:szCs w:val="24"/>
          <w:shd w:val="clear" w:color="auto" w:fill="FFFFFF"/>
        </w:rPr>
        <w:t>-</w:t>
      </w:r>
      <w:r w:rsidRPr="00A37125">
        <w:rPr>
          <w:rFonts w:ascii="Times New Roman" w:hAnsi="Times New Roman"/>
          <w:szCs w:val="24"/>
          <w:shd w:val="clear" w:color="auto" w:fill="FFFFFF"/>
        </w:rPr>
        <w:t>perdavimo aktų pasirašymo (1-T-358).</w:t>
      </w:r>
    </w:p>
    <w:p w14:paraId="7808CA25" w14:textId="77777777" w:rsidR="002E0E9B" w:rsidRPr="0028164C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 xml:space="preserve">Pranešėja – </w:t>
      </w:r>
      <w:r>
        <w:rPr>
          <w:rFonts w:ascii="Times New Roman" w:hAnsi="Times New Roman"/>
          <w:b/>
          <w:bCs/>
          <w:szCs w:val="24"/>
        </w:rPr>
        <w:t>Rima Budreikienė</w:t>
      </w:r>
      <w:r w:rsidRPr="00BA5EE6">
        <w:rPr>
          <w:rFonts w:ascii="Times New Roman" w:hAnsi="Times New Roman"/>
          <w:b/>
          <w:bCs/>
          <w:szCs w:val="24"/>
        </w:rPr>
        <w:t xml:space="preserve"> </w:t>
      </w:r>
    </w:p>
    <w:p w14:paraId="043FDFC9" w14:textId="77777777" w:rsidR="002E0E9B" w:rsidRPr="00C366EF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C366EF">
        <w:rPr>
          <w:rFonts w:ascii="Times New Roman" w:hAnsi="Times New Roman"/>
          <w:szCs w:val="24"/>
        </w:rPr>
        <w:t xml:space="preserve">5. </w:t>
      </w:r>
      <w:r w:rsidRPr="00C366EF">
        <w:rPr>
          <w:rFonts w:ascii="Times New Roman" w:hAnsi="Times New Roman"/>
          <w:szCs w:val="24"/>
          <w:shd w:val="clear" w:color="auto" w:fill="FFFFFF"/>
        </w:rPr>
        <w:t>Dėl Anykščių rajono savivaldybės tarybos 2023 m. spalio 26 d. sprendimo Nr. 1-TS-292 ,,Dėl Anykščių rajono savivaldybės neveiksnių asmenų būklės peržiūrėjimo komisijos sudarymo ir jos nuostatų patvirtinimo“ pakeitimo</w:t>
      </w:r>
      <w:r w:rsidRPr="00C366EF">
        <w:rPr>
          <w:rFonts w:ascii="Times New Roman" w:hAnsi="Times New Roman"/>
          <w:szCs w:val="24"/>
        </w:rPr>
        <w:t xml:space="preserve"> (1-T-354).</w:t>
      </w:r>
    </w:p>
    <w:p w14:paraId="2178DCB1" w14:textId="77777777" w:rsidR="002E0E9B" w:rsidRPr="00C366EF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C366EF">
        <w:rPr>
          <w:rFonts w:ascii="Times New Roman" w:hAnsi="Times New Roman"/>
          <w:szCs w:val="24"/>
        </w:rPr>
        <w:t xml:space="preserve">6. </w:t>
      </w:r>
      <w:r w:rsidRPr="00C366EF">
        <w:rPr>
          <w:rFonts w:ascii="Times New Roman" w:hAnsi="Times New Roman"/>
          <w:szCs w:val="24"/>
          <w:shd w:val="clear" w:color="auto" w:fill="FFFFFF"/>
        </w:rPr>
        <w:t>Dėl Anykščių rajono savivaldybės tarybos 2023 m. birželio 29 d. sprendimo Nr. 1-TS-192 „Dėl mokėjimo už socialines paslaugas Anykščių rajono savivaldybėje tvarkos aprašo patvirtinimo“ pakeitimo</w:t>
      </w:r>
      <w:r w:rsidRPr="00C366EF">
        <w:rPr>
          <w:rFonts w:ascii="Times New Roman" w:hAnsi="Times New Roman"/>
          <w:szCs w:val="24"/>
        </w:rPr>
        <w:t xml:space="preserve"> (1-T-356). </w:t>
      </w:r>
    </w:p>
    <w:p w14:paraId="34B72E65" w14:textId="77777777" w:rsidR="002E0E9B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 – Vaida Laurukėnienė</w:t>
      </w:r>
    </w:p>
    <w:p w14:paraId="727BA617" w14:textId="77777777" w:rsidR="002E0E9B" w:rsidRPr="007F7B07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7F7B07">
        <w:rPr>
          <w:rFonts w:ascii="Times New Roman" w:hAnsi="Times New Roman"/>
          <w:szCs w:val="24"/>
        </w:rPr>
        <w:t xml:space="preserve">7. </w:t>
      </w:r>
      <w:r w:rsidRPr="007F7B07">
        <w:rPr>
          <w:rFonts w:ascii="Times New Roman" w:hAnsi="Times New Roman"/>
          <w:szCs w:val="24"/>
          <w:shd w:val="clear" w:color="auto" w:fill="FFFFFF"/>
        </w:rPr>
        <w:t>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</w:t>
      </w:r>
      <w:r w:rsidRPr="007F7B07">
        <w:rPr>
          <w:rFonts w:ascii="Times New Roman" w:hAnsi="Times New Roman"/>
          <w:szCs w:val="24"/>
        </w:rPr>
        <w:t xml:space="preserve"> (1-T-357). </w:t>
      </w:r>
    </w:p>
    <w:p w14:paraId="564700EF" w14:textId="64DA2079" w:rsidR="00CF5D04" w:rsidRPr="002E0E9B" w:rsidRDefault="002E0E9B" w:rsidP="002E0E9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F7B07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77777777" w:rsidR="00472CDE" w:rsidRPr="00D61482" w:rsidRDefault="00472CDE" w:rsidP="00632A2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</w:rPr>
      </w:pPr>
    </w:p>
    <w:sectPr w:rsidR="00472CDE" w:rsidRPr="00D61482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B0919" w14:textId="77777777" w:rsidR="00D6094A" w:rsidRDefault="00D6094A">
      <w:r>
        <w:separator/>
      </w:r>
    </w:p>
  </w:endnote>
  <w:endnote w:type="continuationSeparator" w:id="0">
    <w:p w14:paraId="58F2C0E2" w14:textId="77777777" w:rsidR="00D6094A" w:rsidRDefault="00D6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6FE58" w14:textId="77777777" w:rsidR="00D6094A" w:rsidRDefault="00D6094A">
      <w:r>
        <w:separator/>
      </w:r>
    </w:p>
  </w:footnote>
  <w:footnote w:type="continuationSeparator" w:id="0">
    <w:p w14:paraId="6CD40308" w14:textId="77777777" w:rsidR="00D6094A" w:rsidRDefault="00D6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845C7" w:rsidRDefault="00384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845C7" w:rsidRDefault="003845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0D7783"/>
    <w:rsid w:val="001D4A92"/>
    <w:rsid w:val="001E2C3D"/>
    <w:rsid w:val="002116AD"/>
    <w:rsid w:val="00290C07"/>
    <w:rsid w:val="002B7601"/>
    <w:rsid w:val="002E0E9B"/>
    <w:rsid w:val="002E1944"/>
    <w:rsid w:val="002F18C3"/>
    <w:rsid w:val="003114F9"/>
    <w:rsid w:val="00316F51"/>
    <w:rsid w:val="0032759D"/>
    <w:rsid w:val="00356EC9"/>
    <w:rsid w:val="003845C7"/>
    <w:rsid w:val="003C78CD"/>
    <w:rsid w:val="004118D0"/>
    <w:rsid w:val="00421D7F"/>
    <w:rsid w:val="004252E5"/>
    <w:rsid w:val="0044506F"/>
    <w:rsid w:val="00467348"/>
    <w:rsid w:val="00472CDE"/>
    <w:rsid w:val="004E1412"/>
    <w:rsid w:val="005C441D"/>
    <w:rsid w:val="006165C2"/>
    <w:rsid w:val="00625C20"/>
    <w:rsid w:val="00632A26"/>
    <w:rsid w:val="0063576B"/>
    <w:rsid w:val="006B712E"/>
    <w:rsid w:val="0073571A"/>
    <w:rsid w:val="0078685F"/>
    <w:rsid w:val="00795CAB"/>
    <w:rsid w:val="00827106"/>
    <w:rsid w:val="00827166"/>
    <w:rsid w:val="00866A47"/>
    <w:rsid w:val="00882F36"/>
    <w:rsid w:val="008A19AD"/>
    <w:rsid w:val="00953393"/>
    <w:rsid w:val="009D40D5"/>
    <w:rsid w:val="00A068A9"/>
    <w:rsid w:val="00A351C3"/>
    <w:rsid w:val="00AC1377"/>
    <w:rsid w:val="00B15B0B"/>
    <w:rsid w:val="00B4302F"/>
    <w:rsid w:val="00B73AB3"/>
    <w:rsid w:val="00C1479B"/>
    <w:rsid w:val="00C22B28"/>
    <w:rsid w:val="00C95454"/>
    <w:rsid w:val="00CB508C"/>
    <w:rsid w:val="00CC3700"/>
    <w:rsid w:val="00CF5D04"/>
    <w:rsid w:val="00D02C45"/>
    <w:rsid w:val="00D6094A"/>
    <w:rsid w:val="00D61482"/>
    <w:rsid w:val="00D95D73"/>
    <w:rsid w:val="00DA0D52"/>
    <w:rsid w:val="00DB1155"/>
    <w:rsid w:val="00E871CC"/>
    <w:rsid w:val="00ED1713"/>
    <w:rsid w:val="00F0672A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9</cp:revision>
  <dcterms:created xsi:type="dcterms:W3CDTF">2023-08-24T05:23:00Z</dcterms:created>
  <dcterms:modified xsi:type="dcterms:W3CDTF">2023-12-07T20:23:00Z</dcterms:modified>
</cp:coreProperties>
</file>